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after="0" w:line="240" w:lineRule="auto"/>
        <w:rPr>
          <w:rFonts w:ascii="Arial" w:cs="Arial" w:eastAsia="Arial" w:hAnsi="Arial"/>
          <w:b w:val="1"/>
          <w:smallCaps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after="0" w:line="240" w:lineRule="auto"/>
        <w:jc w:val="center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after="0" w:line="240" w:lineRule="auto"/>
        <w:jc w:val="center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FUNCTIONAL SKILLS ENGLISH</w:t>
      </w:r>
    </w:p>
    <w:p w:rsidR="00000000" w:rsidDel="00000000" w:rsidP="00000000" w:rsidRDefault="00000000" w:rsidRPr="00000000" w14:paraId="00000004">
      <w:pPr>
        <w:keepNext w:val="1"/>
        <w:spacing w:after="0" w:line="240" w:lineRule="auto"/>
        <w:jc w:val="center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Fast Track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course leads to a nationally recognised qualification in Functional Skills English at Level 1 or Level 2 from the exam board Pearson Edexcel.</w:t>
      </w:r>
    </w:p>
    <w:p w:rsidR="00000000" w:rsidDel="00000000" w:rsidP="00000000" w:rsidRDefault="00000000" w:rsidRPr="00000000" w14:paraId="00000008">
      <w:pPr>
        <w:pageBreakBefore w:val="0"/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Gateshead Council’s Fast Track English course involves a mix of face-to-face learning and online learning.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 allocated work is personalised based on initial and diagnostic assessments which are completed during the induction session. </w:t>
      </w:r>
    </w:p>
    <w:p w:rsidR="00000000" w:rsidDel="00000000" w:rsidP="00000000" w:rsidRDefault="00000000" w:rsidRPr="00000000" w14:paraId="0000000A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Learning is supported via one-to-one tutor catch up appointments; tutors can schedule telephone calls and Google Meet video calls at different times in the week to suit learners.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of the topics covered include: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175301</wp:posOffset>
            </wp:positionV>
            <wp:extent cx="2009895" cy="2847351"/>
            <wp:effectExtent b="0" l="0" r="0" t="0"/>
            <wp:wrapSquare wrapText="bothSides" distB="114300" distT="114300" distL="114300" distR="11430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9895" cy="28473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Reading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Purpose of text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Organisational features and language techniques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Reading for information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Writing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Developing punctuation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Writing for different purposes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Organising writing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Speaking and Listening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Group discussion skills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Presentation skills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Question and answer skills.</w:t>
      </w:r>
    </w:p>
    <w:p w:rsidR="00000000" w:rsidDel="00000000" w:rsidP="00000000" w:rsidRDefault="00000000" w:rsidRPr="00000000" w14:paraId="00000019">
      <w:pPr>
        <w:pageBreakBefore w:val="0"/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Google Classroom</w:t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Google Classroom is used as both a learning tool and a communication platform. Work is assigned and marked by your tutor.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159358</wp:posOffset>
            </wp:positionV>
            <wp:extent cx="2712483" cy="1527461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2483" cy="15274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 will need a Google account to use Google Classroom. You can use your personal account, create a new account for free or ask your tutor to create an account for you.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Access using the following link or class code:</w:t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Link: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Class code: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240" w:before="24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240" w:before="240" w:line="240" w:lineRule="auto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pageBreakBefore w:val="0"/>
        <w:spacing w:after="0" w:line="240" w:lineRule="auto"/>
        <w:jc w:val="center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pageBreakBefore w:val="0"/>
        <w:spacing w:after="0" w:line="240" w:lineRule="auto"/>
        <w:jc w:val="center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pageBreakBefore w:val="0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Timetable</w:t>
      </w:r>
    </w:p>
    <w:p w:rsidR="00000000" w:rsidDel="00000000" w:rsidP="00000000" w:rsidRDefault="00000000" w:rsidRPr="00000000" w14:paraId="00000025">
      <w:pPr>
        <w:keepNext w:val="1"/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4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2130"/>
        <w:gridCol w:w="3360"/>
        <w:gridCol w:w="1230"/>
        <w:gridCol w:w="1080"/>
        <w:gridCol w:w="1920"/>
        <w:tblGridChange w:id="0">
          <w:tblGrid>
            <w:gridCol w:w="2130"/>
            <w:gridCol w:w="3360"/>
            <w:gridCol w:w="1230"/>
            <w:gridCol w:w="1080"/>
            <w:gridCol w:w="1920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Session and mode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b0f0" w:val="clea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Time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Induction and diagnostic assessment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Interchange Centre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02/06/23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9:30-12:30</w:t>
            </w:r>
          </w:p>
        </w:tc>
      </w:tr>
      <w:tr>
        <w:trPr>
          <w:cantSplit w:val="0"/>
          <w:trHeight w:val="2121.342773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Induction paperwork and self study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Online: Google Classroom</w:t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 Google Classroom to complete the induction paperwork and the work set by your tutor. 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NB: you MUST complete your ILP and the self study review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attendance but tutor catch up slots can be booked. This week’s tutors: 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lucieglanville@gateshead.gov.uk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3.95507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Taught Session (face-to-face)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Interchange Centre </w:t>
            </w:r>
          </w:p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(tutor - Lucie Glanville)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09/06/23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9.30-11:30 and 12:30-14:30</w:t>
            </w:r>
          </w:p>
        </w:tc>
      </w:tr>
      <w:tr>
        <w:trPr>
          <w:cantSplit w:val="0"/>
          <w:trHeight w:val="878.4326171874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Self study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Online: Google Classroom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Use Google Classroom to complete the work set by your tutor.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NB: you MUST complete your ILP and the self study review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attendance but tutor catch up slots can be booked. This week’s tutors: 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lucieglanville@gateshead.gov.uk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 Session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(Speaking and Listening)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Online: Google Meet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</w:tcPr>
          <w:p w:rsidR="00000000" w:rsidDel="00000000" w:rsidP="00000000" w:rsidRDefault="00000000" w:rsidRPr="00000000" w14:paraId="0000005F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16/06/23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hour slot - exact times to be decided by the group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Taught Session (face-to-face)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Interchange Centre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(tutor - Lucie Glanville)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23/06/23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ead3" w:val="clea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9:30-12:30 and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13:00-15:30 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(mock exams)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Exam Session (Reading and Writing)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Headworks, Civic Centre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(Assessor: Sarah Richardson)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30/06/23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5cd" w:val="clea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9:30-12:00</w:t>
            </w:r>
          </w:p>
        </w:tc>
      </w:tr>
    </w:tbl>
    <w:p w:rsidR="00000000" w:rsidDel="00000000" w:rsidP="00000000" w:rsidRDefault="00000000" w:rsidRPr="00000000" w14:paraId="0000007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Exams: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6390"/>
        <w:tblGridChange w:id="0">
          <w:tblGrid>
            <w:gridCol w:w="2610"/>
            <w:gridCol w:w="63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Information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Speaking and listening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Approx 1 hour with 2-3 other learners; online or in-person.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hour 15 mins.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Approx 15 questions based on 3 texts. Dictionary permitted.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 hour.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writing tasks. Dictionary NOT permitted.</w:t>
            </w:r>
          </w:p>
        </w:tc>
      </w:tr>
    </w:tbl>
    <w:p w:rsidR="00000000" w:rsidDel="00000000" w:rsidP="00000000" w:rsidRDefault="00000000" w:rsidRPr="00000000" w14:paraId="0000008D">
      <w:pPr>
        <w:spacing w:after="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Reading and Writing exams are usually taken in the same session but can be taken separately where required. It is possible to re-sit only one paper if required.</w:t>
      </w:r>
    </w:p>
    <w:p w:rsidR="00000000" w:rsidDel="00000000" w:rsidP="00000000" w:rsidRDefault="00000000" w:rsidRPr="00000000" w14:paraId="0000008E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spacing w:after="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Marking and feedback: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Feedback, in both verbal and written forms, is a fundamental part of your learning journey. We aim to return your work to you in a timely fashion and provide appropriate ongoing assessment.</w:t>
      </w:r>
    </w:p>
    <w:p w:rsidR="00000000" w:rsidDel="00000000" w:rsidP="00000000" w:rsidRDefault="00000000" w:rsidRPr="00000000" w14:paraId="00000091">
      <w:pPr>
        <w:spacing w:after="0" w:before="24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allow up to 1 week for your marked work to be returned to you (except for mock exams completed on 23/06/23, which will be marked on 26/06/22 to establish exam readiness for 30/06/23).</w:t>
      </w:r>
    </w:p>
    <w:p w:rsidR="00000000" w:rsidDel="00000000" w:rsidP="00000000" w:rsidRDefault="00000000" w:rsidRPr="00000000" w14:paraId="00000092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40" w:before="240" w:line="240" w:lineRule="auto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English tutor contact details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419100</wp:posOffset>
            </wp:positionV>
            <wp:extent cx="1283580" cy="1292748"/>
            <wp:effectExtent b="0" l="0" r="0" t="0"/>
            <wp:wrapSquare wrapText="bothSides" distB="114300" distT="114300" distL="114300" distR="11430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3580" cy="12927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4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Name: </w:t>
      </w:r>
      <w:r w:rsidDel="00000000" w:rsidR="00000000" w:rsidRPr="00000000">
        <w:rPr>
          <w:rFonts w:ascii="Arial" w:cs="Arial" w:eastAsia="Arial" w:hAnsi="Arial"/>
          <w:rtl w:val="0"/>
        </w:rPr>
        <w:t xml:space="preserve">Lucie Glanville</w:t>
      </w:r>
    </w:p>
    <w:p w:rsidR="00000000" w:rsidDel="00000000" w:rsidP="00000000" w:rsidRDefault="00000000" w:rsidRPr="00000000" w14:paraId="0000009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9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Telephone: </w:t>
      </w:r>
      <w:r w:rsidDel="00000000" w:rsidR="00000000" w:rsidRPr="00000000">
        <w:rPr>
          <w:rFonts w:ascii="Arial" w:cs="Arial" w:eastAsia="Arial" w:hAnsi="Arial"/>
          <w:rtl w:val="0"/>
        </w:rPr>
        <w:t xml:space="preserve">0191 433 8535 or 07756339885</w:t>
      </w:r>
    </w:p>
    <w:p w:rsidR="00000000" w:rsidDel="00000000" w:rsidP="00000000" w:rsidRDefault="00000000" w:rsidRPr="00000000" w14:paraId="00000097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lucieglanville@gateshead.gov.uk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Postal address</w:t>
      </w:r>
      <w:r w:rsidDel="00000000" w:rsidR="00000000" w:rsidRPr="00000000">
        <w:rPr>
          <w:rFonts w:ascii="Arial" w:cs="Arial" w:eastAsia="Arial" w:hAnsi="Arial"/>
          <w:rtl w:val="0"/>
        </w:rPr>
        <w:t xml:space="preserve">: Learning and Skills, Gateshead Council, Civic Centre, Regent Street, Gateshead, NE8 1HH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907.2" w:top="1137.600000000000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30/03/2023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spacing w:after="0" w:line="259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-380999</wp:posOffset>
          </wp:positionH>
          <wp:positionV relativeFrom="paragraph">
            <wp:posOffset>-266699</wp:posOffset>
          </wp:positionV>
          <wp:extent cx="3571875" cy="639961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71875" cy="6399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3267075</wp:posOffset>
          </wp:positionH>
          <wp:positionV relativeFrom="paragraph">
            <wp:posOffset>-269694</wp:posOffset>
          </wp:positionV>
          <wp:extent cx="2136457" cy="821418"/>
          <wp:effectExtent b="0" l="0" r="0" t="0"/>
          <wp:wrapNone/>
          <wp:docPr id="1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6457" cy="82141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lucieglanville@gateshead.gov.uk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ucieglanville@gateshead.gov.uk" TargetMode="Externa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3.png"/><Relationship Id="rId8" Type="http://schemas.openxmlformats.org/officeDocument/2006/relationships/hyperlink" Target="mailto:lucieglanville@gateshead.gov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